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line="276" w:lineRule="auto"/>
        <w:ind/>
        <w:jc w:val="center"/>
        <w:rPr>
          <w:sz w:val="36"/>
        </w:rPr>
      </w:pPr>
    </w:p>
    <w:p w14:paraId="02000000">
      <w:pPr>
        <w:pStyle w:val="Style_1"/>
        <w:spacing w:line="276" w:lineRule="auto"/>
        <w:ind/>
        <w:jc w:val="center"/>
        <w:rPr>
          <w:sz w:val="36"/>
        </w:rPr>
      </w:pPr>
    </w:p>
    <w:p w14:paraId="03000000">
      <w:pPr>
        <w:pStyle w:val="Style_1"/>
        <w:spacing w:line="276" w:lineRule="auto"/>
        <w:ind/>
        <w:jc w:val="center"/>
        <w:rPr>
          <w:sz w:val="36"/>
        </w:rPr>
      </w:pPr>
    </w:p>
    <w:p w14:paraId="04000000">
      <w:pPr>
        <w:pStyle w:val="Style_1"/>
        <w:spacing w:line="276" w:lineRule="auto"/>
        <w:ind/>
        <w:jc w:val="center"/>
        <w:rPr>
          <w:sz w:val="36"/>
        </w:rPr>
      </w:pPr>
    </w:p>
    <w:p w14:paraId="05000000">
      <w:pPr>
        <w:pStyle w:val="Style_1"/>
        <w:spacing w:line="276" w:lineRule="auto"/>
        <w:ind/>
        <w:jc w:val="center"/>
        <w:rPr>
          <w:sz w:val="36"/>
        </w:rPr>
      </w:pPr>
    </w:p>
    <w:p w14:paraId="06000000">
      <w:pPr>
        <w:pStyle w:val="Style_1"/>
        <w:spacing w:line="276" w:lineRule="auto"/>
        <w:ind/>
        <w:jc w:val="center"/>
        <w:rPr>
          <w:sz w:val="36"/>
        </w:rPr>
      </w:pPr>
    </w:p>
    <w:p w14:paraId="07000000">
      <w:pPr>
        <w:pStyle w:val="Style_1"/>
        <w:spacing w:line="276" w:lineRule="auto"/>
        <w:ind/>
        <w:jc w:val="center"/>
        <w:rPr>
          <w:sz w:val="36"/>
        </w:rPr>
      </w:pPr>
    </w:p>
    <w:p w14:paraId="08000000">
      <w:pPr>
        <w:pStyle w:val="Style_1"/>
        <w:spacing w:line="276" w:lineRule="auto"/>
        <w:ind/>
        <w:jc w:val="center"/>
        <w:rPr>
          <w:sz w:val="44"/>
        </w:rPr>
      </w:pPr>
    </w:p>
    <w:p w14:paraId="09000000">
      <w:pPr>
        <w:pStyle w:val="Style_1"/>
        <w:spacing w:line="276" w:lineRule="auto"/>
        <w:ind/>
        <w:jc w:val="center"/>
        <w:rPr>
          <w:sz w:val="44"/>
        </w:rPr>
      </w:pPr>
    </w:p>
    <w:p w14:paraId="0A000000">
      <w:pPr>
        <w:pStyle w:val="Style_1"/>
        <w:spacing w:line="276" w:lineRule="auto"/>
        <w:ind/>
        <w:jc w:val="center"/>
        <w:rPr>
          <w:sz w:val="44"/>
        </w:rPr>
      </w:pPr>
    </w:p>
    <w:p w14:paraId="0B000000">
      <w:pPr>
        <w:pStyle w:val="Style_1"/>
        <w:spacing w:line="276" w:lineRule="auto"/>
        <w:ind/>
        <w:jc w:val="center"/>
        <w:rPr>
          <w:sz w:val="44"/>
        </w:rPr>
      </w:pPr>
      <w:r>
        <w:rPr>
          <w:sz w:val="44"/>
        </w:rPr>
        <w:t>Документация, содержащая описание функциональных характеристик экземпляра программного комплекса, предоставленного для проведения экспертной проверки</w:t>
      </w:r>
    </w:p>
    <w:p w14:paraId="0C000000">
      <w:pPr>
        <w:rPr>
          <w:sz w:val="36"/>
        </w:rPr>
      </w:pPr>
    </w:p>
    <w:p w14:paraId="0D000000">
      <w:pPr>
        <w:rPr>
          <w:sz w:val="36"/>
        </w:rPr>
      </w:pPr>
    </w:p>
    <w:p w14:paraId="0E000000">
      <w:pPr>
        <w:rPr>
          <w:sz w:val="36"/>
        </w:rPr>
      </w:pPr>
      <w:r>
        <w:rPr>
          <w:sz w:val="36"/>
        </w:rPr>
        <w:drawing>
          <wp:inline>
            <wp:extent cx="3676649" cy="2162174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3676649" cy="216217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F000000">
      <w:pPr>
        <w:rPr>
          <w:sz w:val="44"/>
        </w:rPr>
      </w:pPr>
    </w:p>
    <w:p w14:paraId="10000000">
      <w:pPr>
        <w:rPr>
          <w:sz w:val="44"/>
        </w:rPr>
      </w:pPr>
    </w:p>
    <w:p w14:paraId="11000000">
      <w:pPr>
        <w:rPr>
          <w:sz w:val="36"/>
        </w:rPr>
      </w:pPr>
    </w:p>
    <w:p w14:paraId="12000000">
      <w:pPr>
        <w:rPr>
          <w:sz w:val="44"/>
        </w:rPr>
      </w:pPr>
    </w:p>
    <w:p w14:paraId="13000000">
      <w:pPr>
        <w:rPr>
          <w:sz w:val="44"/>
        </w:rPr>
      </w:pPr>
    </w:p>
    <w:p w14:paraId="14000000">
      <w:pPr>
        <w:rPr>
          <w:sz w:val="36"/>
        </w:rPr>
      </w:pPr>
    </w:p>
    <w:p w14:paraId="15000000">
      <w:pPr>
        <w:rPr>
          <w:sz w:val="44"/>
        </w:rPr>
      </w:pPr>
    </w:p>
    <w:p w14:paraId="16000000">
      <w:pPr>
        <w:rPr>
          <w:sz w:val="44"/>
        </w:rPr>
      </w:pPr>
    </w:p>
    <w:p w14:paraId="17000000">
      <w:pPr>
        <w:rPr>
          <w:sz w:val="36"/>
        </w:rPr>
      </w:pPr>
    </w:p>
    <w:p w14:paraId="18000000">
      <w:pPr>
        <w:rPr>
          <w:sz w:val="44"/>
        </w:rPr>
      </w:pPr>
    </w:p>
    <w:p w14:paraId="19000000">
      <w:pPr>
        <w:rPr>
          <w:sz w:val="44"/>
        </w:rPr>
      </w:pPr>
    </w:p>
    <w:p w14:paraId="1A000000">
      <w:pPr>
        <w:rPr>
          <w:sz w:val="36"/>
        </w:rPr>
      </w:pPr>
    </w:p>
    <w:p w14:paraId="1B000000">
      <w:pPr>
        <w:rPr>
          <w:sz w:val="44"/>
        </w:rPr>
      </w:pPr>
    </w:p>
    <w:p w14:paraId="1C000000">
      <w:pPr>
        <w:spacing w:line="276" w:lineRule="auto"/>
        <w:ind/>
        <w:rPr>
          <w:sz w:val="44"/>
        </w:rPr>
      </w:pPr>
    </w:p>
    <w:p w14:paraId="1D000000">
      <w:pPr>
        <w:numPr>
          <w:ilvl w:val="0"/>
          <w:numId w:val="1"/>
        </w:numPr>
        <w:spacing w:line="480" w:lineRule="auto"/>
        <w:ind/>
        <w:jc w:val="center"/>
        <w:rPr>
          <w:sz w:val="32"/>
        </w:rPr>
      </w:pPr>
      <w:r>
        <w:rPr>
          <w:sz w:val="32"/>
        </w:rPr>
        <w:t>Общие сведения</w:t>
      </w:r>
    </w:p>
    <w:p w14:paraId="1E000000">
      <w:pPr>
        <w:spacing w:line="276" w:lineRule="auto"/>
        <w:ind/>
        <w:jc w:val="left"/>
        <w:rPr>
          <w:sz w:val="32"/>
        </w:rPr>
      </w:pPr>
      <w:r>
        <w:rPr>
          <w:sz w:val="32"/>
        </w:rPr>
        <w:tab/>
      </w:r>
      <w:r>
        <w:rPr>
          <w:sz w:val="32"/>
        </w:rPr>
        <w:t>1.1 Обозначение и наименование программы</w:t>
      </w:r>
    </w:p>
    <w:p w14:paraId="1F000000">
      <w:pPr>
        <w:spacing w:line="276" w:lineRule="auto"/>
        <w:ind/>
        <w:jc w:val="left"/>
        <w:rPr>
          <w:sz w:val="32"/>
        </w:rPr>
      </w:pPr>
    </w:p>
    <w:p w14:paraId="20000000">
      <w:pPr>
        <w:pStyle w:val="Style_1"/>
        <w:rPr>
          <w:sz w:val="32"/>
        </w:rPr>
      </w:pPr>
      <w:r>
        <w:rPr>
          <w:sz w:val="32"/>
        </w:rPr>
        <w:t xml:space="preserve"> Наименование программы – «</w:t>
      </w:r>
      <w:r>
        <w:rPr>
          <w:sz w:val="32"/>
        </w:rPr>
        <w:t>Ультраграф</w:t>
      </w:r>
      <w:r>
        <w:rPr>
          <w:sz w:val="32"/>
        </w:rPr>
        <w:t>»</w:t>
      </w:r>
    </w:p>
    <w:p w14:paraId="21000000">
      <w:pPr>
        <w:rPr>
          <w:sz w:val="32"/>
        </w:rPr>
      </w:pPr>
    </w:p>
    <w:p w14:paraId="22000000">
      <w:pPr>
        <w:rPr>
          <w:sz w:val="32"/>
        </w:rPr>
      </w:pPr>
      <w:r>
        <w:rPr>
          <w:sz w:val="32"/>
        </w:rPr>
        <w:tab/>
      </w:r>
      <w:r>
        <w:rPr>
          <w:sz w:val="32"/>
        </w:rPr>
        <w:t>1.2 Языки программирования, на котором написана программа</w:t>
      </w:r>
    </w:p>
    <w:p w14:paraId="23000000">
      <w:pPr>
        <w:rPr>
          <w:sz w:val="32"/>
        </w:rPr>
      </w:pPr>
    </w:p>
    <w:p w14:paraId="24000000">
      <w:pPr>
        <w:pStyle w:val="Style_1"/>
        <w:rPr>
          <w:sz w:val="32"/>
        </w:rPr>
      </w:pPr>
      <w:r>
        <w:rPr>
          <w:sz w:val="32"/>
        </w:rPr>
        <w:t xml:space="preserve">Код написан на языке </w:t>
      </w:r>
      <w:r>
        <w:rPr>
          <w:sz w:val="32"/>
        </w:rPr>
        <w:t>Rust</w:t>
      </w:r>
      <w:r>
        <w:rPr>
          <w:sz w:val="32"/>
        </w:rPr>
        <w:t xml:space="preserve"> + </w:t>
      </w:r>
      <w:r>
        <w:rPr>
          <w:sz w:val="32"/>
        </w:rPr>
        <w:t>Javascript</w:t>
      </w:r>
      <w:r>
        <w:rPr>
          <w:sz w:val="32"/>
        </w:rPr>
        <w:t>. (Ядро на C)</w:t>
      </w:r>
    </w:p>
    <w:p w14:paraId="25000000">
      <w:pPr>
        <w:rPr>
          <w:sz w:val="32"/>
        </w:rPr>
      </w:pPr>
    </w:p>
    <w:p w14:paraId="26000000">
      <w:pPr>
        <w:rPr>
          <w:sz w:val="32"/>
        </w:rPr>
      </w:pPr>
      <w:r>
        <w:rPr>
          <w:sz w:val="32"/>
        </w:rPr>
        <w:tab/>
      </w:r>
    </w:p>
    <w:p w14:paraId="27000000">
      <w:pPr>
        <w:rPr>
          <w:sz w:val="32"/>
        </w:rPr>
      </w:pPr>
    </w:p>
    <w:p w14:paraId="28000000">
      <w:pPr>
        <w:rPr>
          <w:sz w:val="32"/>
        </w:rPr>
      </w:pPr>
    </w:p>
    <w:p w14:paraId="29000000">
      <w:pPr>
        <w:rPr>
          <w:sz w:val="32"/>
        </w:rPr>
      </w:pPr>
    </w:p>
    <w:p w14:paraId="2A000000">
      <w:pPr>
        <w:rPr>
          <w:sz w:val="32"/>
        </w:rPr>
      </w:pPr>
    </w:p>
    <w:p w14:paraId="2B000000">
      <w:pPr>
        <w:rPr>
          <w:sz w:val="32"/>
        </w:rPr>
      </w:pPr>
    </w:p>
    <w:p w14:paraId="2C000000">
      <w:pPr>
        <w:rPr>
          <w:sz w:val="32"/>
        </w:rPr>
      </w:pPr>
    </w:p>
    <w:p w14:paraId="2D000000">
      <w:pPr>
        <w:rPr>
          <w:sz w:val="32"/>
        </w:rPr>
      </w:pPr>
    </w:p>
    <w:p w14:paraId="2E000000">
      <w:pPr>
        <w:rPr>
          <w:sz w:val="32"/>
        </w:rPr>
      </w:pPr>
    </w:p>
    <w:p w14:paraId="2F000000">
      <w:pPr>
        <w:rPr>
          <w:sz w:val="32"/>
        </w:rPr>
      </w:pPr>
    </w:p>
    <w:p w14:paraId="30000000">
      <w:pPr>
        <w:rPr>
          <w:sz w:val="32"/>
        </w:rPr>
      </w:pPr>
    </w:p>
    <w:p w14:paraId="31000000">
      <w:pPr>
        <w:rPr>
          <w:sz w:val="32"/>
        </w:rPr>
      </w:pPr>
    </w:p>
    <w:p w14:paraId="32000000">
      <w:pPr>
        <w:rPr>
          <w:sz w:val="32"/>
        </w:rPr>
      </w:pPr>
    </w:p>
    <w:p w14:paraId="33000000">
      <w:pPr>
        <w:rPr>
          <w:sz w:val="32"/>
        </w:rPr>
      </w:pPr>
    </w:p>
    <w:p w14:paraId="34000000">
      <w:pPr>
        <w:rPr>
          <w:sz w:val="32"/>
        </w:rPr>
      </w:pPr>
    </w:p>
    <w:p w14:paraId="35000000">
      <w:pPr>
        <w:rPr>
          <w:sz w:val="32"/>
        </w:rPr>
      </w:pPr>
    </w:p>
    <w:p w14:paraId="36000000">
      <w:pPr>
        <w:rPr>
          <w:sz w:val="32"/>
        </w:rPr>
      </w:pPr>
    </w:p>
    <w:p w14:paraId="37000000">
      <w:pPr>
        <w:rPr>
          <w:sz w:val="32"/>
        </w:rPr>
      </w:pPr>
    </w:p>
    <w:p w14:paraId="38000000">
      <w:pPr>
        <w:rPr>
          <w:sz w:val="32"/>
        </w:rPr>
      </w:pPr>
    </w:p>
    <w:p w14:paraId="39000000">
      <w:pPr>
        <w:rPr>
          <w:sz w:val="32"/>
        </w:rPr>
      </w:pPr>
    </w:p>
    <w:p w14:paraId="3A000000">
      <w:pPr>
        <w:rPr>
          <w:sz w:val="32"/>
        </w:rPr>
      </w:pPr>
    </w:p>
    <w:p w14:paraId="3B000000">
      <w:pPr>
        <w:rPr>
          <w:sz w:val="32"/>
        </w:rPr>
      </w:pPr>
    </w:p>
    <w:p w14:paraId="3C000000">
      <w:pPr>
        <w:rPr>
          <w:sz w:val="32"/>
        </w:rPr>
      </w:pPr>
    </w:p>
    <w:p w14:paraId="3D000000">
      <w:pPr>
        <w:rPr>
          <w:sz w:val="32"/>
        </w:rPr>
      </w:pPr>
    </w:p>
    <w:p w14:paraId="3E000000">
      <w:pPr>
        <w:rPr>
          <w:sz w:val="32"/>
        </w:rPr>
      </w:pPr>
    </w:p>
    <w:p w14:paraId="3F000000">
      <w:pPr>
        <w:rPr>
          <w:sz w:val="32"/>
        </w:rPr>
      </w:pPr>
    </w:p>
    <w:p w14:paraId="40000000">
      <w:pPr>
        <w:rPr>
          <w:sz w:val="32"/>
        </w:rPr>
      </w:pPr>
    </w:p>
    <w:p w14:paraId="41000000">
      <w:pPr>
        <w:rPr>
          <w:sz w:val="32"/>
        </w:rPr>
      </w:pPr>
    </w:p>
    <w:p w14:paraId="42000000">
      <w:pPr>
        <w:numPr>
          <w:ilvl w:val="0"/>
          <w:numId w:val="1"/>
        </w:numPr>
        <w:ind/>
        <w:jc w:val="center"/>
        <w:rPr>
          <w:sz w:val="32"/>
        </w:rPr>
      </w:pPr>
      <w:r>
        <w:rPr>
          <w:sz w:val="32"/>
        </w:rPr>
        <w:t>Функциональное назначение</w:t>
      </w:r>
    </w:p>
    <w:p w14:paraId="43000000">
      <w:pPr>
        <w:ind/>
        <w:jc w:val="center"/>
        <w:rPr>
          <w:sz w:val="32"/>
        </w:rPr>
      </w:pPr>
    </w:p>
    <w:p w14:paraId="44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>Программное обеспечение предназначено для создания, компиляции и загрузки программы в ПЛК компании ООО «Ультрамед»</w:t>
      </w:r>
    </w:p>
    <w:p w14:paraId="45000000">
      <w:pPr>
        <w:spacing w:line="276" w:lineRule="auto"/>
        <w:ind/>
        <w:rPr>
          <w:sz w:val="32"/>
        </w:rPr>
      </w:pPr>
    </w:p>
    <w:p w14:paraId="46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 xml:space="preserve">Программа для ПЛК является байт-кодом языка </w:t>
      </w:r>
      <w:r>
        <w:rPr>
          <w:sz w:val="32"/>
        </w:rPr>
        <w:t>Lua</w:t>
      </w:r>
      <w:r>
        <w:rPr>
          <w:sz w:val="32"/>
        </w:rPr>
        <w:t xml:space="preserve"> и имеет собственный </w:t>
      </w:r>
      <w:r>
        <w:rPr>
          <w:sz w:val="32"/>
        </w:rPr>
        <w:t>api</w:t>
      </w:r>
      <w:r>
        <w:rPr>
          <w:sz w:val="32"/>
        </w:rPr>
        <w:t xml:space="preserve"> как для базовых, так и для функциональных возможностей ПЛК. Полный список функций постоянно дополняется, но обратная совместимость всегда присутствует.</w:t>
      </w:r>
    </w:p>
    <w:p w14:paraId="47000000">
      <w:pPr>
        <w:spacing w:line="276" w:lineRule="auto"/>
        <w:ind/>
        <w:rPr>
          <w:sz w:val="32"/>
        </w:rPr>
      </w:pPr>
    </w:p>
    <w:p w14:paraId="48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>Краткий список функциональных возможностей:</w:t>
      </w:r>
    </w:p>
    <w:p w14:paraId="49000000">
      <w:pPr>
        <w:pStyle w:val="Style_1"/>
        <w:numPr>
          <w:ilvl w:val="0"/>
          <w:numId w:val="2"/>
        </w:numPr>
        <w:spacing w:line="276" w:lineRule="auto"/>
        <w:ind/>
        <w:rPr>
          <w:sz w:val="32"/>
        </w:rPr>
      </w:pPr>
      <w:r>
        <w:rPr>
          <w:sz w:val="32"/>
        </w:rPr>
        <w:t>Обработка цифровых и аналоговых входов</w:t>
      </w:r>
    </w:p>
    <w:p w14:paraId="4A000000">
      <w:pPr>
        <w:pStyle w:val="Style_1"/>
        <w:numPr>
          <w:ilvl w:val="0"/>
          <w:numId w:val="3"/>
        </w:numPr>
        <w:spacing w:line="276" w:lineRule="auto"/>
        <w:ind/>
        <w:rPr>
          <w:sz w:val="32"/>
        </w:rPr>
      </w:pPr>
      <w:r>
        <w:rPr>
          <w:sz w:val="32"/>
        </w:rPr>
        <w:t>Работа с цифровыми и аналоговыми выходами</w:t>
      </w:r>
    </w:p>
    <w:p w14:paraId="4B000000">
      <w:pPr>
        <w:pStyle w:val="Style_1"/>
        <w:numPr>
          <w:ilvl w:val="0"/>
          <w:numId w:val="4"/>
        </w:numPr>
        <w:spacing w:line="276" w:lineRule="auto"/>
        <w:ind/>
        <w:rPr>
          <w:sz w:val="32"/>
        </w:rPr>
      </w:pPr>
      <w:r>
        <w:rPr>
          <w:sz w:val="32"/>
        </w:rPr>
        <w:t>Два rs485 со многими протоколами</w:t>
      </w:r>
    </w:p>
    <w:p w14:paraId="4C000000">
      <w:pPr>
        <w:pStyle w:val="Style_1"/>
        <w:numPr>
          <w:ilvl w:val="0"/>
          <w:numId w:val="5"/>
        </w:numPr>
        <w:spacing w:line="276" w:lineRule="auto"/>
        <w:ind/>
        <w:rPr>
          <w:sz w:val="32"/>
        </w:rPr>
      </w:pPr>
      <w:r>
        <w:rPr>
          <w:sz w:val="32"/>
        </w:rPr>
        <w:t xml:space="preserve">LAN Ethernet </w:t>
      </w:r>
    </w:p>
    <w:p w14:paraId="4D000000">
      <w:pPr>
        <w:pStyle w:val="Style_1"/>
        <w:numPr>
          <w:ilvl w:val="0"/>
          <w:numId w:val="6"/>
        </w:numPr>
        <w:spacing w:line="276" w:lineRule="auto"/>
        <w:ind/>
        <w:rPr>
          <w:sz w:val="32"/>
        </w:rPr>
      </w:pPr>
      <w:r>
        <w:rPr>
          <w:sz w:val="32"/>
        </w:rPr>
        <w:t>Вывод и изменение уставок на графическом дисплее</w:t>
      </w:r>
    </w:p>
    <w:p w14:paraId="4E000000">
      <w:pPr>
        <w:pStyle w:val="Style_1"/>
        <w:numPr>
          <w:ilvl w:val="0"/>
          <w:numId w:val="7"/>
        </w:numPr>
        <w:spacing w:line="276" w:lineRule="auto"/>
        <w:ind/>
        <w:rPr>
          <w:sz w:val="32"/>
        </w:rPr>
      </w:pPr>
      <w:r>
        <w:rPr>
          <w:sz w:val="32"/>
        </w:rPr>
        <w:t xml:space="preserve">Отладка </w:t>
      </w:r>
    </w:p>
    <w:p w14:paraId="4F000000">
      <w:pPr>
        <w:rPr>
          <w:sz w:val="32"/>
        </w:rPr>
      </w:pPr>
    </w:p>
    <w:p w14:paraId="50000000">
      <w:pPr>
        <w:rPr>
          <w:sz w:val="32"/>
        </w:rPr>
      </w:pPr>
    </w:p>
    <w:p w14:paraId="51000000">
      <w:pPr>
        <w:rPr>
          <w:sz w:val="32"/>
        </w:rPr>
      </w:pPr>
    </w:p>
    <w:p w14:paraId="52000000">
      <w:pPr>
        <w:rPr>
          <w:sz w:val="32"/>
        </w:rPr>
      </w:pPr>
    </w:p>
    <w:p w14:paraId="53000000">
      <w:pPr>
        <w:rPr>
          <w:sz w:val="32"/>
        </w:rPr>
      </w:pPr>
    </w:p>
    <w:p w14:paraId="54000000">
      <w:pPr>
        <w:rPr>
          <w:sz w:val="32"/>
        </w:rPr>
      </w:pPr>
    </w:p>
    <w:p w14:paraId="55000000">
      <w:pPr>
        <w:rPr>
          <w:sz w:val="32"/>
        </w:rPr>
      </w:pPr>
    </w:p>
    <w:p w14:paraId="56000000">
      <w:pPr>
        <w:rPr>
          <w:sz w:val="32"/>
        </w:rPr>
      </w:pPr>
    </w:p>
    <w:p w14:paraId="57000000">
      <w:pPr>
        <w:rPr>
          <w:sz w:val="32"/>
        </w:rPr>
      </w:pPr>
    </w:p>
    <w:p w14:paraId="58000000">
      <w:pPr>
        <w:rPr>
          <w:sz w:val="32"/>
        </w:rPr>
      </w:pPr>
    </w:p>
    <w:p w14:paraId="59000000">
      <w:pPr>
        <w:rPr>
          <w:sz w:val="32"/>
        </w:rPr>
      </w:pPr>
    </w:p>
    <w:p w14:paraId="5A000000">
      <w:pPr>
        <w:rPr>
          <w:sz w:val="32"/>
        </w:rPr>
      </w:pPr>
    </w:p>
    <w:p w14:paraId="5B000000">
      <w:pPr>
        <w:rPr>
          <w:sz w:val="32"/>
        </w:rPr>
      </w:pPr>
    </w:p>
    <w:p w14:paraId="5C000000">
      <w:pPr>
        <w:rPr>
          <w:sz w:val="32"/>
        </w:rPr>
      </w:pPr>
    </w:p>
    <w:p w14:paraId="5D000000">
      <w:pPr>
        <w:rPr>
          <w:sz w:val="32"/>
        </w:rPr>
      </w:pPr>
    </w:p>
    <w:p w14:paraId="5E000000">
      <w:pPr>
        <w:rPr>
          <w:sz w:val="32"/>
        </w:rPr>
      </w:pPr>
    </w:p>
    <w:p w14:paraId="5F000000">
      <w:pPr>
        <w:rPr>
          <w:sz w:val="32"/>
        </w:rPr>
      </w:pPr>
    </w:p>
    <w:p w14:paraId="60000000">
      <w:pPr>
        <w:rPr>
          <w:sz w:val="32"/>
        </w:rPr>
      </w:pPr>
    </w:p>
    <w:p w14:paraId="61000000">
      <w:pPr>
        <w:rPr>
          <w:sz w:val="32"/>
        </w:rPr>
      </w:pPr>
    </w:p>
    <w:p w14:paraId="62000000">
      <w:pPr>
        <w:ind/>
        <w:jc w:val="center"/>
        <w:rPr>
          <w:sz w:val="32"/>
        </w:rPr>
      </w:pPr>
      <w:r>
        <w:rPr>
          <w:sz w:val="32"/>
        </w:rPr>
        <w:t>3. Характеристика прошивки ПЛК</w:t>
      </w:r>
    </w:p>
    <w:p w14:paraId="63000000">
      <w:pPr>
        <w:ind/>
        <w:jc w:val="center"/>
        <w:rPr>
          <w:sz w:val="32"/>
        </w:rPr>
      </w:pPr>
    </w:p>
    <w:p w14:paraId="64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 xml:space="preserve">На момент публикации этого документа версия языка </w:t>
      </w:r>
      <w:r>
        <w:rPr>
          <w:sz w:val="32"/>
        </w:rPr>
        <w:t>Lua</w:t>
      </w:r>
      <w:r>
        <w:rPr>
          <w:sz w:val="32"/>
        </w:rPr>
        <w:t xml:space="preserve"> 5.4.7 (последняя). </w:t>
      </w:r>
    </w:p>
    <w:p w14:paraId="65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>Файл прошивки не может превышать 224КБ.</w:t>
      </w:r>
    </w:p>
    <w:p w14:paraId="66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>Поддержка UTF-8.</w:t>
      </w:r>
    </w:p>
    <w:p w14:paraId="67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 xml:space="preserve">32-битные переменные и виртуальная машина </w:t>
      </w:r>
      <w:r>
        <w:rPr>
          <w:sz w:val="32"/>
        </w:rPr>
        <w:t>Lua</w:t>
      </w:r>
      <w:r>
        <w:rPr>
          <w:sz w:val="32"/>
        </w:rPr>
        <w:t>.</w:t>
      </w:r>
    </w:p>
    <w:p w14:paraId="68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 xml:space="preserve">Загрузка прошивки происходит через COM-порт и использует кольцевую </w:t>
      </w:r>
      <w:r>
        <w:rPr>
          <w:sz w:val="32"/>
        </w:rPr>
        <w:t>проверку</w:t>
      </w:r>
      <w:r>
        <w:rPr>
          <w:sz w:val="32"/>
        </w:rPr>
        <w:t xml:space="preserve"> а так же базовую проверку CRC8 для верификации пакета.</w:t>
      </w:r>
    </w:p>
    <w:p w14:paraId="69000000">
      <w:pPr>
        <w:rPr>
          <w:sz w:val="32"/>
        </w:rPr>
      </w:pPr>
    </w:p>
    <w:p w14:paraId="6A000000">
      <w:pPr>
        <w:rPr>
          <w:sz w:val="32"/>
        </w:rPr>
      </w:pPr>
    </w:p>
    <w:p w14:paraId="6B000000">
      <w:pPr>
        <w:rPr>
          <w:sz w:val="32"/>
        </w:rPr>
      </w:pPr>
    </w:p>
    <w:p w14:paraId="6C000000">
      <w:pPr>
        <w:rPr>
          <w:sz w:val="32"/>
        </w:rPr>
      </w:pPr>
    </w:p>
    <w:p w14:paraId="6D000000">
      <w:pPr>
        <w:rPr>
          <w:sz w:val="32"/>
        </w:rPr>
      </w:pPr>
    </w:p>
    <w:p w14:paraId="6E000000">
      <w:pPr>
        <w:rPr>
          <w:sz w:val="32"/>
        </w:rPr>
      </w:pPr>
    </w:p>
    <w:p w14:paraId="6F000000">
      <w:pPr>
        <w:rPr>
          <w:sz w:val="32"/>
        </w:rPr>
      </w:pPr>
    </w:p>
    <w:p w14:paraId="70000000">
      <w:pPr>
        <w:rPr>
          <w:sz w:val="32"/>
        </w:rPr>
      </w:pPr>
    </w:p>
    <w:p w14:paraId="71000000">
      <w:pPr>
        <w:rPr>
          <w:sz w:val="32"/>
        </w:rPr>
      </w:pPr>
    </w:p>
    <w:p w14:paraId="72000000">
      <w:pPr>
        <w:rPr>
          <w:sz w:val="32"/>
        </w:rPr>
      </w:pPr>
    </w:p>
    <w:p w14:paraId="73000000">
      <w:pPr>
        <w:rPr>
          <w:sz w:val="32"/>
        </w:rPr>
      </w:pPr>
    </w:p>
    <w:p w14:paraId="74000000">
      <w:pPr>
        <w:rPr>
          <w:sz w:val="32"/>
        </w:rPr>
      </w:pPr>
    </w:p>
    <w:p w14:paraId="75000000">
      <w:pPr>
        <w:rPr>
          <w:sz w:val="32"/>
        </w:rPr>
      </w:pPr>
    </w:p>
    <w:p w14:paraId="76000000">
      <w:pPr>
        <w:rPr>
          <w:sz w:val="32"/>
        </w:rPr>
      </w:pPr>
    </w:p>
    <w:p w14:paraId="77000000">
      <w:pPr>
        <w:rPr>
          <w:sz w:val="32"/>
        </w:rPr>
      </w:pPr>
    </w:p>
    <w:p w14:paraId="78000000">
      <w:pPr>
        <w:rPr>
          <w:sz w:val="32"/>
        </w:rPr>
      </w:pPr>
    </w:p>
    <w:p w14:paraId="79000000">
      <w:pPr>
        <w:rPr>
          <w:sz w:val="32"/>
        </w:rPr>
      </w:pPr>
    </w:p>
    <w:p w14:paraId="7A000000">
      <w:pPr>
        <w:rPr>
          <w:sz w:val="32"/>
        </w:rPr>
      </w:pPr>
    </w:p>
    <w:p w14:paraId="7B000000">
      <w:pPr>
        <w:rPr>
          <w:sz w:val="32"/>
        </w:rPr>
      </w:pPr>
    </w:p>
    <w:p w14:paraId="7C000000">
      <w:pPr>
        <w:rPr>
          <w:sz w:val="32"/>
        </w:rPr>
      </w:pPr>
    </w:p>
    <w:p w14:paraId="7D000000">
      <w:pPr>
        <w:rPr>
          <w:sz w:val="32"/>
        </w:rPr>
      </w:pPr>
    </w:p>
    <w:p w14:paraId="7E000000">
      <w:pPr>
        <w:rPr>
          <w:sz w:val="32"/>
        </w:rPr>
      </w:pPr>
    </w:p>
    <w:p w14:paraId="7F000000">
      <w:pPr>
        <w:rPr>
          <w:sz w:val="32"/>
        </w:rPr>
      </w:pPr>
    </w:p>
    <w:p w14:paraId="80000000">
      <w:pPr>
        <w:rPr>
          <w:sz w:val="32"/>
        </w:rPr>
      </w:pPr>
    </w:p>
    <w:p w14:paraId="81000000">
      <w:pPr>
        <w:rPr>
          <w:sz w:val="32"/>
        </w:rPr>
      </w:pPr>
    </w:p>
    <w:p w14:paraId="82000000">
      <w:pPr>
        <w:rPr>
          <w:sz w:val="32"/>
        </w:rPr>
      </w:pPr>
    </w:p>
    <w:p w14:paraId="83000000">
      <w:pPr>
        <w:rPr>
          <w:sz w:val="32"/>
        </w:rPr>
      </w:pPr>
    </w:p>
    <w:p w14:paraId="84000000">
      <w:pPr>
        <w:rPr>
          <w:sz w:val="32"/>
        </w:rPr>
      </w:pPr>
    </w:p>
    <w:p w14:paraId="85000000">
      <w:pPr>
        <w:ind/>
        <w:jc w:val="center"/>
        <w:rPr>
          <w:sz w:val="32"/>
        </w:rPr>
      </w:pPr>
      <w:r>
        <w:rPr>
          <w:sz w:val="32"/>
        </w:rPr>
        <w:t>4. Используемые технические средства</w:t>
      </w:r>
    </w:p>
    <w:p w14:paraId="86000000">
      <w:pPr>
        <w:ind/>
        <w:jc w:val="center"/>
        <w:rPr>
          <w:sz w:val="32"/>
        </w:rPr>
      </w:pPr>
    </w:p>
    <w:p w14:paraId="87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>Для установки программного обеспечения «</w:t>
      </w:r>
      <w:r>
        <w:rPr>
          <w:sz w:val="32"/>
        </w:rPr>
        <w:t>Ультраграф</w:t>
      </w:r>
      <w:r>
        <w:rPr>
          <w:sz w:val="32"/>
        </w:rPr>
        <w:t>» скачайте .</w:t>
      </w:r>
      <w:r>
        <w:rPr>
          <w:sz w:val="32"/>
        </w:rPr>
        <w:t>exe</w:t>
      </w:r>
      <w:r>
        <w:rPr>
          <w:sz w:val="32"/>
        </w:rPr>
        <w:t xml:space="preserve"> файл и установите программу.</w:t>
      </w:r>
    </w:p>
    <w:p w14:paraId="88000000">
      <w:pPr>
        <w:spacing w:line="276" w:lineRule="auto"/>
        <w:ind/>
        <w:rPr>
          <w:sz w:val="32"/>
        </w:rPr>
      </w:pPr>
    </w:p>
    <w:p w14:paraId="89000000">
      <w:pPr>
        <w:pStyle w:val="Style_1"/>
        <w:spacing w:line="276" w:lineRule="auto"/>
        <w:ind/>
        <w:rPr>
          <w:sz w:val="32"/>
        </w:rPr>
      </w:pPr>
      <w:r>
        <w:rPr>
          <w:sz w:val="32"/>
        </w:rPr>
        <w:t>Для корректной работы программного комплекса требуется рабочее место со следующими характеристиками:</w:t>
      </w:r>
    </w:p>
    <w:p w14:paraId="8A000000">
      <w:pPr>
        <w:pStyle w:val="Style_1"/>
        <w:numPr>
          <w:ilvl w:val="0"/>
          <w:numId w:val="8"/>
        </w:numPr>
        <w:spacing w:line="276" w:lineRule="auto"/>
        <w:ind/>
        <w:rPr>
          <w:sz w:val="32"/>
        </w:rPr>
      </w:pPr>
      <w:r>
        <w:rPr>
          <w:sz w:val="32"/>
        </w:rPr>
        <w:t>операционная система Windows;</w:t>
      </w:r>
    </w:p>
    <w:p w14:paraId="8B000000">
      <w:pPr>
        <w:pStyle w:val="Style_1"/>
        <w:numPr>
          <w:ilvl w:val="0"/>
          <w:numId w:val="9"/>
        </w:numPr>
        <w:spacing w:line="276" w:lineRule="auto"/>
        <w:ind/>
        <w:rPr>
          <w:sz w:val="32"/>
        </w:rPr>
      </w:pPr>
      <w:r>
        <w:rPr>
          <w:sz w:val="32"/>
        </w:rPr>
        <w:t>процессор – от 1 ГГц;</w:t>
      </w:r>
    </w:p>
    <w:p w14:paraId="8C000000">
      <w:pPr>
        <w:pStyle w:val="Style_1"/>
        <w:numPr>
          <w:ilvl w:val="0"/>
          <w:numId w:val="10"/>
        </w:numPr>
        <w:spacing w:line="276" w:lineRule="auto"/>
        <w:ind/>
        <w:rPr>
          <w:sz w:val="32"/>
        </w:rPr>
      </w:pPr>
      <w:r>
        <w:rPr>
          <w:sz w:val="32"/>
        </w:rPr>
        <w:t>оперативная память – не менее 512 Мб;</w:t>
      </w:r>
    </w:p>
    <w:p w14:paraId="8D000000">
      <w:pPr>
        <w:pStyle w:val="Style_1"/>
        <w:numPr>
          <w:ilvl w:val="0"/>
          <w:numId w:val="11"/>
        </w:numPr>
        <w:spacing w:line="276" w:lineRule="auto"/>
        <w:ind/>
        <w:rPr>
          <w:sz w:val="32"/>
        </w:rPr>
      </w:pPr>
      <w:r>
        <w:rPr>
          <w:sz w:val="32"/>
        </w:rPr>
        <w:t>свободное место на диске – не менее 100 Мб;</w:t>
      </w:r>
    </w:p>
    <w:p w14:paraId="8E000000">
      <w:pPr>
        <w:pStyle w:val="Style_1"/>
        <w:numPr>
          <w:ilvl w:val="0"/>
          <w:numId w:val="12"/>
        </w:numPr>
        <w:spacing w:line="276" w:lineRule="auto"/>
        <w:ind/>
        <w:rPr>
          <w:sz w:val="32"/>
        </w:rPr>
      </w:pPr>
      <w:r>
        <w:rPr>
          <w:sz w:val="32"/>
        </w:rPr>
        <w:t>USB – порт;</w:t>
      </w:r>
    </w:p>
    <w:p w14:paraId="8F000000">
      <w:pPr>
        <w:pStyle w:val="Style_1"/>
        <w:numPr>
          <w:ilvl w:val="0"/>
          <w:numId w:val="13"/>
        </w:numPr>
        <w:spacing w:line="276" w:lineRule="auto"/>
        <w:ind/>
        <w:rPr>
          <w:sz w:val="32"/>
        </w:rPr>
      </w:pPr>
      <w:r>
        <w:rPr>
          <w:sz w:val="32"/>
        </w:rPr>
        <w:t>монитор;</w:t>
      </w:r>
    </w:p>
    <w:p w14:paraId="90000000">
      <w:pPr>
        <w:pStyle w:val="Style_1"/>
        <w:numPr>
          <w:ilvl w:val="0"/>
          <w:numId w:val="14"/>
        </w:numPr>
        <w:spacing w:line="276" w:lineRule="auto"/>
        <w:ind/>
        <w:rPr>
          <w:sz w:val="32"/>
        </w:rPr>
      </w:pPr>
      <w:r>
        <w:rPr>
          <w:sz w:val="32"/>
        </w:rPr>
        <w:t>клавиатура;</w:t>
      </w:r>
    </w:p>
    <w:p w14:paraId="91000000">
      <w:pPr>
        <w:pStyle w:val="Style_1"/>
        <w:numPr>
          <w:ilvl w:val="0"/>
          <w:numId w:val="15"/>
        </w:numPr>
        <w:spacing w:line="276" w:lineRule="auto"/>
        <w:ind/>
        <w:rPr>
          <w:sz w:val="32"/>
        </w:rPr>
      </w:pPr>
      <w:r>
        <w:rPr>
          <w:sz w:val="32"/>
        </w:rPr>
        <w:t>мышь;</w:t>
      </w:r>
    </w:p>
    <w:sectPr>
      <w:pgSz w:h="16838" w:orient="portrait" w:w="11906"/>
      <w:pgMar w:bottom="1134" w:footer="1134" w:gutter="0" w:header="1134" w:left="1304" w:right="73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1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2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3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4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ind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toc 2"/>
    <w:next w:val="Style_2"/>
    <w:link w:val="Style_3_ch"/>
    <w:uiPriority w:val="39"/>
    <w:pPr>
      <w:ind w:left="200"/>
    </w:pPr>
    <w:rPr>
      <w:sz w:val="28"/>
    </w:rPr>
  </w:style>
  <w:style w:styleId="Style_3_ch" w:type="character">
    <w:name w:val="toc 2"/>
    <w:link w:val="Style_3"/>
    <w:rPr>
      <w:sz w:val="28"/>
    </w:rPr>
  </w:style>
  <w:style w:styleId="Style_4" w:type="paragraph">
    <w:name w:val="toc 4"/>
    <w:next w:val="Style_2"/>
    <w:link w:val="Style_4_ch"/>
    <w:uiPriority w:val="39"/>
    <w:pPr>
      <w:ind w:left="600"/>
    </w:pPr>
    <w:rPr>
      <w:sz w:val="28"/>
    </w:rPr>
  </w:style>
  <w:style w:styleId="Style_4_ch" w:type="character">
    <w:name w:val="toc 4"/>
    <w:link w:val="Style_4"/>
    <w:rPr>
      <w:sz w:val="28"/>
    </w:rPr>
  </w:style>
  <w:style w:styleId="Style_5" w:type="paragraph">
    <w:name w:val="toc 6"/>
    <w:next w:val="Style_2"/>
    <w:link w:val="Style_5_ch"/>
    <w:uiPriority w:val="39"/>
    <w:pPr>
      <w:ind w:left="1000"/>
    </w:pPr>
    <w:rPr>
      <w:sz w:val="28"/>
    </w:rPr>
  </w:style>
  <w:style w:styleId="Style_5_ch" w:type="character">
    <w:name w:val="toc 6"/>
    <w:link w:val="Style_5"/>
    <w:rPr>
      <w:sz w:val="28"/>
    </w:rPr>
  </w:style>
  <w:style w:styleId="Style_6" w:type="paragraph">
    <w:name w:val="toc 7"/>
    <w:next w:val="Style_2"/>
    <w:link w:val="Style_6_ch"/>
    <w:uiPriority w:val="39"/>
    <w:pPr>
      <w:ind w:left="1200"/>
    </w:pPr>
    <w:rPr>
      <w:sz w:val="28"/>
    </w:rPr>
  </w:style>
  <w:style w:styleId="Style_6_ch" w:type="character">
    <w:name w:val="toc 7"/>
    <w:link w:val="Style_6"/>
    <w:rPr>
      <w:sz w:val="28"/>
    </w:rPr>
  </w:style>
  <w:style w:styleId="Style_7" w:type="paragraph">
    <w:name w:val="Endnote"/>
    <w:link w:val="Style_7_ch"/>
    <w:pPr>
      <w:ind w:firstLine="851"/>
      <w:jc w:val="both"/>
    </w:pPr>
    <w:rPr>
      <w:sz w:val="22"/>
    </w:rPr>
  </w:style>
  <w:style w:styleId="Style_7_ch" w:type="character">
    <w:name w:val="Endnote"/>
    <w:link w:val="Style_7"/>
    <w:rPr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b w:val="1"/>
      <w:sz w:val="26"/>
    </w:rPr>
  </w:style>
  <w:style w:styleId="Style_8_ch" w:type="character">
    <w:name w:val="heading 3"/>
    <w:link w:val="Style_8"/>
    <w:rPr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Гиперссылка1"/>
    <w:link w:val="Style_10_ch"/>
    <w:rPr>
      <w:color w:val="0000FF"/>
      <w:u w:val="single"/>
    </w:rPr>
  </w:style>
  <w:style w:styleId="Style_10_ch" w:type="character">
    <w:name w:val="Гиперссылка1"/>
    <w:link w:val="Style_10"/>
    <w:rPr>
      <w:color w:val="0000FF"/>
      <w:u w:val="single"/>
    </w:rPr>
  </w:style>
  <w:style w:styleId="Style_11" w:type="paragraph">
    <w:name w:val="toc 3"/>
    <w:next w:val="Style_2"/>
    <w:link w:val="Style_11_ch"/>
    <w:uiPriority w:val="39"/>
    <w:pPr>
      <w:ind w:left="400"/>
    </w:pPr>
    <w:rPr>
      <w:sz w:val="28"/>
    </w:rPr>
  </w:style>
  <w:style w:styleId="Style_11_ch" w:type="character">
    <w:name w:val="toc 3"/>
    <w:link w:val="Style_11"/>
    <w:rPr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b w:val="1"/>
      <w:sz w:val="22"/>
    </w:rPr>
  </w:style>
  <w:style w:styleId="Style_12_ch" w:type="character">
    <w:name w:val="heading 5"/>
    <w:link w:val="Style_12"/>
    <w:rPr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b w:val="1"/>
      <w:sz w:val="32"/>
    </w:rPr>
  </w:style>
  <w:style w:styleId="Style_13_ch" w:type="character">
    <w:name w:val="heading 1"/>
    <w:link w:val="Style_13"/>
    <w:rPr>
      <w:b w:val="1"/>
      <w:sz w:val="32"/>
    </w:rPr>
  </w:style>
  <w:style w:styleId="Style_14" w:type="paragraph">
    <w:name w:val="Обычный1"/>
    <w:link w:val="Style_14_ch"/>
    <w:rPr>
      <w:rFonts w:ascii="XO Thames" w:hAnsi="XO Thames"/>
      <w:sz w:val="28"/>
    </w:rPr>
  </w:style>
  <w:style w:styleId="Style_14_ch" w:type="character">
    <w:name w:val="Обычный1"/>
    <w:link w:val="Style_14"/>
    <w:rPr>
      <w:rFonts w:ascii="XO Thames" w:hAnsi="XO Thames"/>
      <w:sz w:val="28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/>
      <w:jc w:val="both"/>
    </w:pPr>
    <w:rPr>
      <w:sz w:val="22"/>
    </w:rPr>
  </w:style>
  <w:style w:styleId="Style_16_ch" w:type="character">
    <w:name w:val="Footnote"/>
    <w:link w:val="Style_16"/>
    <w:rPr>
      <w:sz w:val="22"/>
    </w:rPr>
  </w:style>
  <w:style w:styleId="Style_17" w:type="paragraph">
    <w:name w:val="toc 1"/>
    <w:next w:val="Style_2"/>
    <w:link w:val="Style_17_ch"/>
    <w:uiPriority w:val="39"/>
    <w:rPr>
      <w:b w:val="1"/>
      <w:sz w:val="28"/>
    </w:rPr>
  </w:style>
  <w:style w:styleId="Style_17_ch" w:type="character">
    <w:name w:val="toc 1"/>
    <w:link w:val="Style_17"/>
    <w:rPr>
      <w:b w:val="1"/>
      <w:sz w:val="28"/>
    </w:rPr>
  </w:style>
  <w:style w:styleId="Style_18" w:type="paragraph">
    <w:name w:val="Header and Footer"/>
    <w:link w:val="Style_18_ch"/>
    <w:pPr>
      <w:ind/>
      <w:jc w:val="both"/>
    </w:pPr>
    <w:rPr>
      <w:sz w:val="28"/>
    </w:rPr>
  </w:style>
  <w:style w:styleId="Style_18_ch" w:type="character">
    <w:name w:val="Header and Footer"/>
    <w:link w:val="Style_18"/>
    <w:rPr>
      <w:sz w:val="28"/>
    </w:rPr>
  </w:style>
  <w:style w:styleId="Style_19" w:type="paragraph">
    <w:name w:val="toc 9"/>
    <w:next w:val="Style_2"/>
    <w:link w:val="Style_19_ch"/>
    <w:uiPriority w:val="39"/>
    <w:pPr>
      <w:ind w:left="1600"/>
    </w:pPr>
    <w:rPr>
      <w:sz w:val="28"/>
    </w:rPr>
  </w:style>
  <w:style w:styleId="Style_19_ch" w:type="character">
    <w:name w:val="toc 9"/>
    <w:link w:val="Style_19"/>
    <w:rPr>
      <w:sz w:val="28"/>
    </w:rPr>
  </w:style>
  <w:style w:styleId="Style_20" w:type="paragraph">
    <w:name w:val="toc 8"/>
    <w:next w:val="Style_2"/>
    <w:link w:val="Style_20_ch"/>
    <w:uiPriority w:val="39"/>
    <w:pPr>
      <w:ind w:left="1400"/>
    </w:pPr>
    <w:rPr>
      <w:sz w:val="28"/>
    </w:rPr>
  </w:style>
  <w:style w:styleId="Style_20_ch" w:type="character">
    <w:name w:val="toc 8"/>
    <w:link w:val="Style_20"/>
    <w:rPr>
      <w:sz w:val="28"/>
    </w:rPr>
  </w:style>
  <w:style w:styleId="Style_21" w:type="paragraph">
    <w:name w:val="toc 5"/>
    <w:next w:val="Style_2"/>
    <w:link w:val="Style_21_ch"/>
    <w:uiPriority w:val="39"/>
    <w:pPr>
      <w:ind w:left="800"/>
    </w:pPr>
    <w:rPr>
      <w:sz w:val="28"/>
    </w:rPr>
  </w:style>
  <w:style w:styleId="Style_21_ch" w:type="character">
    <w:name w:val="toc 5"/>
    <w:link w:val="Style_21"/>
    <w:rPr>
      <w:sz w:val="28"/>
    </w:rPr>
  </w:style>
  <w:style w:styleId="Style_1" w:type="paragraph">
    <w:name w:val="Subtitle"/>
    <w:next w:val="Style_2"/>
    <w:link w:val="Style_1_ch"/>
    <w:uiPriority w:val="11"/>
    <w:qFormat/>
    <w:pPr>
      <w:ind/>
      <w:jc w:val="both"/>
    </w:pPr>
    <w:rPr>
      <w:i w:val="1"/>
    </w:rPr>
  </w:style>
  <w:style w:styleId="Style_1_ch" w:type="character">
    <w:name w:val="Subtitle"/>
    <w:link w:val="Style_1"/>
    <w:rPr>
      <w:i w:val="1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b w:val="1"/>
      <w:caps w:val="1"/>
      <w:sz w:val="40"/>
    </w:rPr>
  </w:style>
  <w:style w:styleId="Style_22_ch" w:type="character">
    <w:name w:val="Title"/>
    <w:link w:val="Style_22"/>
    <w:rPr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b w:val="1"/>
    </w:rPr>
  </w:style>
  <w:style w:styleId="Style_23_ch" w:type="character">
    <w:name w:val="heading 4"/>
    <w:link w:val="Style_23"/>
    <w:rPr>
      <w:b w:val="1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b w:val="1"/>
      <w:sz w:val="28"/>
    </w:rPr>
  </w:style>
  <w:style w:styleId="Style_24_ch" w:type="character">
    <w:name w:val="heading 2"/>
    <w:link w:val="Style_24"/>
    <w:rPr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2025-08-19T06:13:55Z</dcterms:modified>
</cp:coreProperties>
</file>