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Aptos" w:hAnsi="Aptos"/>
          <w:color w:themeColor="text1" w:val="000000"/>
        </w:rPr>
      </w:pPr>
      <w:r>
        <w:rPr>
          <w:rFonts w:ascii="Aptos" w:hAnsi="Aptos"/>
          <w:color w:themeColor="text1" w:val="000000"/>
        </w:rPr>
        <w:t xml:space="preserve">Документация </w:t>
      </w:r>
    </w:p>
    <w:p w14:paraId="02000000">
      <w:pPr>
        <w:ind/>
        <w:jc w:val="center"/>
      </w:pPr>
      <w:r>
        <w:rPr>
          <w:rFonts w:ascii="Aptos" w:hAnsi="Aptos"/>
          <w:color w:themeColor="text1" w:val="000000"/>
        </w:rPr>
        <w:t>Н</w:t>
      </w:r>
      <w:r>
        <w:rPr>
          <w:rFonts w:ascii="Aptos" w:hAnsi="Aptos"/>
          <w:color w:themeColor="text1" w:val="000000"/>
        </w:rPr>
        <w:t>еобходим</w:t>
      </w:r>
      <w:r>
        <w:rPr>
          <w:rFonts w:ascii="Aptos" w:hAnsi="Aptos"/>
          <w:color w:themeColor="text1" w:val="000000"/>
        </w:rPr>
        <w:t>ая</w:t>
      </w:r>
      <w:r>
        <w:rPr>
          <w:rFonts w:ascii="Aptos" w:hAnsi="Aptos"/>
          <w:color w:themeColor="text1" w:val="000000"/>
        </w:rPr>
        <w:t xml:space="preserve"> </w:t>
      </w:r>
      <w:r>
        <w:rPr>
          <w:rFonts w:ascii="Aptos" w:hAnsi="Aptos"/>
          <w:color w:themeColor="text1" w:val="000000"/>
        </w:rPr>
        <w:t xml:space="preserve"> </w:t>
      </w:r>
      <w:r>
        <w:rPr>
          <w:rFonts w:ascii="Aptos" w:hAnsi="Aptos"/>
          <w:color w:themeColor="text1" w:val="000000"/>
        </w:rPr>
        <w:t xml:space="preserve"> для</w:t>
      </w:r>
      <w:r>
        <w:rPr>
          <w:rFonts w:ascii="Aptos" w:hAnsi="Aptos"/>
          <w:color w:themeColor="text1" w:val="000000"/>
          <w:highlight w:val="white"/>
        </w:rPr>
        <w:t xml:space="preserve"> </w:t>
      </w:r>
      <w:r>
        <w:rPr>
          <w:rFonts w:ascii="Aptos" w:hAnsi="Aptos"/>
          <w:color w:themeColor="text1" w:val="000000"/>
          <w:highlight w:val="white"/>
        </w:rPr>
        <w:t>эксплуатации экземпляра программного обеспечения</w:t>
      </w:r>
      <w:r>
        <w:rPr>
          <w:rFonts w:ascii="Aptos" w:hAnsi="Aptos"/>
          <w:color w:themeColor="text1" w:val="000000"/>
        </w:rPr>
        <w:t xml:space="preserve"> </w:t>
      </w:r>
    </w:p>
    <w:p w14:paraId="03000000">
      <w:pPr>
        <w:pStyle w:val="Style_1"/>
        <w:numPr>
          <w:ilvl w:val="0"/>
          <w:numId w:val="1"/>
        </w:numPr>
      </w:pPr>
      <w:r>
        <w:t>Для работы с программным обеспечение «</w:t>
      </w:r>
      <w:r>
        <w:t>Ультраграф</w:t>
      </w:r>
      <w:r>
        <w:t>»,необходимо</w:t>
      </w:r>
      <w:r>
        <w:t xml:space="preserve"> зайти на сайт «</w:t>
      </w:r>
      <w:r>
        <w:t>Termonsk</w:t>
      </w:r>
      <w:r>
        <w:t>.</w:t>
      </w:r>
      <w:r>
        <w:t>ru</w:t>
      </w:r>
      <w:r>
        <w:t xml:space="preserve"> </w:t>
      </w:r>
      <w:r>
        <w:t xml:space="preserve">и скачать актуальную версию ПО . Установив ПО на компьютер, можно начать </w:t>
      </w:r>
      <w:r>
        <w:t>пользоваться ,руководствуясь</w:t>
      </w:r>
      <w:r>
        <w:t xml:space="preserve"> инструкциями выложенные на сайте.</w:t>
      </w:r>
    </w:p>
    <w:p w14:paraId="04000000">
      <w:pPr>
        <w:ind w:left="360"/>
      </w:pPr>
      <w:r>
        <w:t xml:space="preserve">Поддержание жизненного цикла программного обеспечения. </w:t>
      </w:r>
    </w:p>
    <w:p w14:paraId="05000000">
      <w:r>
        <w:t xml:space="preserve">Поддержание жизненного цикла программного обеспечения (ПО) обеспечивается за счет его обновления по мере внедрения нового функционала в процессе эксплуатации. </w:t>
      </w:r>
    </w:p>
    <w:p w14:paraId="06000000">
      <w:r>
        <w:t>2. Устранение неисправностей, выявленных в ходе эксплуатации программного обеспечения. Неисправности, выявленные в ходе эксплуатации продукта, могут быть исправлены следующим образом: единичная работа специалиста службы технической поддержки по запросу пользователя.</w:t>
      </w:r>
    </w:p>
    <w:p w14:paraId="07000000">
      <w:r>
        <w:t xml:space="preserve"> 3. Техническая поддержка программного обеспечения. Для выполнения своих обстоятельств Исполнитель выделяет следующих специалистов, все вместе именуемые в дальнейшем «Техническая поддержка «</w:t>
      </w:r>
      <w:r>
        <w:t>Ультраграф</w:t>
      </w:r>
      <w:r>
        <w:t xml:space="preserve">». </w:t>
      </w:r>
    </w:p>
    <w:p w14:paraId="08000000">
      <w:r>
        <w:t xml:space="preserve">№ Ф.И.О </w:t>
      </w:r>
      <w:r>
        <w:t>Телефон  Коваленко</w:t>
      </w:r>
      <w:r>
        <w:t xml:space="preserve"> Тимофей</w:t>
      </w:r>
      <w:r>
        <w:t xml:space="preserve"> Иванович</w:t>
      </w:r>
      <w:r>
        <w:t xml:space="preserve"> 7-913-465-84-29</w:t>
      </w:r>
    </w:p>
    <w:p w14:paraId="09000000">
      <w:r>
        <w:t xml:space="preserve"> Время обращения специалистов Заказчика в техническую поддержку для получения услуг с 09:00 по 18:00 (</w:t>
      </w:r>
      <w:r>
        <w:t>поновосибирскому</w:t>
      </w:r>
      <w:r>
        <w:t xml:space="preserve"> времени), за исключением выходных и праздничных дней. Заказчик получает информацию о времени работы устранения ошибки в день обращения. Программное обеспечение</w:t>
      </w:r>
      <w:r>
        <w:t xml:space="preserve"> </w:t>
      </w:r>
      <w:r>
        <w:t>«</w:t>
      </w:r>
      <w:r>
        <w:t>Ультраграф</w:t>
      </w:r>
      <w:r>
        <w:t xml:space="preserve"> USB работает с компьютером по протоколу HID. Для того чтобы считыватель начал работать его достаточно просто подключить к компьютеру и всё. </w:t>
      </w:r>
    </w:p>
    <w:p w14:paraId="0A000000">
      <w:r>
        <w:t xml:space="preserve">4. Проведение модернизации (усовершенствование) программного обеспечения. Программное обеспечение планомерно развивается: в нем появляются новые возможности и функции. В рамках модернизации осуществляется модификация программы и выпускаются новые версии с новыми считывателями. </w:t>
      </w:r>
    </w:p>
    <w:p w14:paraId="0B000000">
      <w:r>
        <w:drawing>
          <wp:inline>
            <wp:extent cx="3676649" cy="2162174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3676649" cy="2162174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Intense Quote"/>
    <w:basedOn w:val="Style_2"/>
    <w:next w:val="Style_2"/>
    <w:link w:val="Style_3_ch"/>
    <w:pP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3_ch" w:type="character">
    <w:name w:val="Intense Quote"/>
    <w:basedOn w:val="Style_2_ch"/>
    <w:link w:val="Style_3"/>
    <w:rPr>
      <w:i w:val="1"/>
      <w:color w:themeColor="accent1" w:themeShade="BF" w:val="2F5496"/>
    </w:rPr>
  </w:style>
  <w:style w:styleId="Style_4" w:type="paragraph">
    <w:name w:val="toc 2"/>
    <w:next w:val="Style_2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2"/>
    <w:next w:val="Style_2"/>
    <w:link w:val="Style_6_ch"/>
    <w:uiPriority w:val="9"/>
    <w:qFormat/>
    <w:pPr>
      <w:keepNext w:val="1"/>
      <w:keepLines w:val="1"/>
      <w:spacing w:after="0" w:before="40"/>
      <w:ind/>
      <w:outlineLvl w:val="6"/>
    </w:pPr>
    <w:rPr>
      <w:color w:themeColor="text1" w:themeTint="A6" w:val="595959"/>
    </w:rPr>
  </w:style>
  <w:style w:styleId="Style_6_ch" w:type="character">
    <w:name w:val="heading 7"/>
    <w:basedOn w:val="Style_2_ch"/>
    <w:link w:val="Style_6"/>
    <w:rPr>
      <w:color w:themeColor="text1" w:themeTint="A6" w:val="595959"/>
    </w:rPr>
  </w:style>
  <w:style w:styleId="Style_7" w:type="paragraph">
    <w:name w:val="toc 6"/>
    <w:next w:val="Style_2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basedOn w:val="Style_2"/>
    <w:next w:val="Style_2"/>
    <w:link w:val="Style_10_ch"/>
    <w:uiPriority w:val="9"/>
    <w:qFormat/>
    <w:pPr>
      <w:keepNext w:val="1"/>
      <w:keepLines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10_ch" w:type="character">
    <w:name w:val="heading 3"/>
    <w:basedOn w:val="Style_2_ch"/>
    <w:link w:val="Style_10"/>
    <w:rPr>
      <w:color w:themeColor="accent1" w:themeShade="BF" w:val="2F5496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9"/>
    <w:basedOn w:val="Style_2"/>
    <w:next w:val="Style_2"/>
    <w:link w:val="Style_12_ch"/>
    <w:uiPriority w:val="9"/>
    <w:qFormat/>
    <w:pPr>
      <w:keepNext w:val="1"/>
      <w:keepLines w:val="1"/>
      <w:spacing w:after="0"/>
      <w:ind/>
      <w:outlineLvl w:val="8"/>
    </w:pPr>
    <w:rPr>
      <w:color w:themeColor="text1" w:themeTint="D8" w:val="272727"/>
    </w:rPr>
  </w:style>
  <w:style w:styleId="Style_12_ch" w:type="character">
    <w:name w:val="heading 9"/>
    <w:basedOn w:val="Style_2_ch"/>
    <w:link w:val="Style_12"/>
    <w:rPr>
      <w:color w:themeColor="text1" w:themeTint="D8" w:val="272727"/>
    </w:rPr>
  </w:style>
  <w:style w:styleId="Style_13" w:type="paragraph">
    <w:name w:val="toc 3"/>
    <w:next w:val="Style_2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Intense Reference"/>
    <w:basedOn w:val="Style_11"/>
    <w:link w:val="Style_14_ch"/>
    <w:rPr>
      <w:b w:val="1"/>
      <w:smallCaps w:val="1"/>
      <w:color w:themeColor="accent1" w:themeShade="BF" w:val="2F5496"/>
      <w:spacing w:val="5"/>
    </w:rPr>
  </w:style>
  <w:style w:styleId="Style_14_ch" w:type="character">
    <w:name w:val="Intense Reference"/>
    <w:basedOn w:val="Style_11_ch"/>
    <w:link w:val="Style_14"/>
    <w:rPr>
      <w:b w:val="1"/>
      <w:smallCaps w:val="1"/>
      <w:color w:themeColor="accent1" w:themeShade="BF" w:val="2F5496"/>
      <w:spacing w:val="5"/>
    </w:rPr>
  </w:style>
  <w:style w:styleId="Style_15" w:type="paragraph">
    <w:name w:val="heading 5"/>
    <w:basedOn w:val="Style_2"/>
    <w:next w:val="Style_2"/>
    <w:link w:val="Style_15_ch"/>
    <w:uiPriority w:val="9"/>
    <w:qFormat/>
    <w:pPr>
      <w:keepNext w:val="1"/>
      <w:keepLines w:val="1"/>
      <w:spacing w:after="40" w:before="80"/>
      <w:ind/>
      <w:outlineLvl w:val="4"/>
    </w:pPr>
    <w:rPr>
      <w:color w:themeColor="accent1" w:themeShade="BF" w:val="2F5496"/>
    </w:rPr>
  </w:style>
  <w:style w:styleId="Style_15_ch" w:type="character">
    <w:name w:val="heading 5"/>
    <w:basedOn w:val="Style_2_ch"/>
    <w:link w:val="Style_15"/>
    <w:rPr>
      <w:color w:themeColor="accent1" w:themeShade="BF" w:val="2F5496"/>
    </w:rPr>
  </w:style>
  <w:style w:styleId="Style_16" w:type="paragraph">
    <w:name w:val="heading 1"/>
    <w:basedOn w:val="Style_2"/>
    <w:next w:val="Style_2"/>
    <w:link w:val="Style_16_ch"/>
    <w:uiPriority w:val="9"/>
    <w:qFormat/>
    <w:pPr>
      <w:keepNext w:val="1"/>
      <w:keepLines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6_ch" w:type="character">
    <w:name w:val="heading 1"/>
    <w:basedOn w:val="Style_2_ch"/>
    <w:link w:val="Style_16"/>
    <w:rPr>
      <w:rFonts w:asciiTheme="majorAscii" w:hAnsiTheme="majorHAnsi"/>
      <w:color w:themeColor="accent1" w:themeShade="BF" w:val="2F5496"/>
      <w:sz w:val="40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heading 8"/>
    <w:basedOn w:val="Style_2"/>
    <w:next w:val="Style_2"/>
    <w:link w:val="Style_19_ch"/>
    <w:uiPriority w:val="9"/>
    <w:qFormat/>
    <w:pPr>
      <w:keepNext w:val="1"/>
      <w:keepLines w:val="1"/>
      <w:spacing w:after="0"/>
      <w:ind/>
      <w:outlineLvl w:val="7"/>
    </w:pPr>
    <w:rPr>
      <w:i w:val="1"/>
      <w:color w:themeColor="text1" w:themeTint="D8" w:val="272727"/>
    </w:rPr>
  </w:style>
  <w:style w:styleId="Style_19_ch" w:type="character">
    <w:name w:val="heading 8"/>
    <w:basedOn w:val="Style_2_ch"/>
    <w:link w:val="Style_19"/>
    <w:rPr>
      <w:i w:val="1"/>
      <w:color w:themeColor="text1" w:themeTint="D8" w:val="272727"/>
    </w:rPr>
  </w:style>
  <w:style w:styleId="Style_20" w:type="paragraph">
    <w:name w:val="toc 1"/>
    <w:next w:val="Style_2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2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2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2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Quote"/>
    <w:basedOn w:val="Style_2"/>
    <w:next w:val="Style_2"/>
    <w:link w:val="Style_25_ch"/>
    <w:pPr>
      <w:spacing w:before="160"/>
      <w:ind/>
      <w:jc w:val="center"/>
    </w:pPr>
    <w:rPr>
      <w:i w:val="1"/>
      <w:color w:themeColor="text1" w:themeTint="BF" w:val="404040"/>
    </w:rPr>
  </w:style>
  <w:style w:styleId="Style_25_ch" w:type="character">
    <w:name w:val="Quote"/>
    <w:basedOn w:val="Style_2_ch"/>
    <w:link w:val="Style_25"/>
    <w:rPr>
      <w:i w:val="1"/>
      <w:color w:themeColor="text1" w:themeTint="BF" w:val="404040"/>
    </w:rPr>
  </w:style>
  <w:style w:styleId="Style_26" w:type="paragraph">
    <w:name w:val="Intense Emphasis"/>
    <w:basedOn w:val="Style_11"/>
    <w:link w:val="Style_26_ch"/>
    <w:rPr>
      <w:i w:val="1"/>
      <w:color w:themeColor="accent1" w:themeShade="BF" w:val="2F5496"/>
    </w:rPr>
  </w:style>
  <w:style w:styleId="Style_26_ch" w:type="character">
    <w:name w:val="Intense Emphasis"/>
    <w:basedOn w:val="Style_11_ch"/>
    <w:link w:val="Style_26"/>
    <w:rPr>
      <w:i w:val="1"/>
      <w:color w:themeColor="accent1" w:themeShade="BF" w:val="2F5496"/>
    </w:rPr>
  </w:style>
  <w:style w:styleId="Style_1" w:type="paragraph">
    <w:name w:val="List Paragraph"/>
    <w:basedOn w:val="Style_2"/>
    <w:link w:val="Style_1_ch"/>
    <w:pPr>
      <w:ind w:left="720"/>
      <w:contextualSpacing w:val="1"/>
    </w:pPr>
  </w:style>
  <w:style w:styleId="Style_1_ch" w:type="character">
    <w:name w:val="List Paragraph"/>
    <w:basedOn w:val="Style_2_ch"/>
    <w:link w:val="Style_1"/>
  </w:style>
  <w:style w:styleId="Style_27" w:type="paragraph">
    <w:name w:val="Subtitle"/>
    <w:basedOn w:val="Style_2"/>
    <w:next w:val="Style_2"/>
    <w:link w:val="Style_27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7_ch" w:type="character">
    <w:name w:val="Subtitle"/>
    <w:basedOn w:val="Style_2_ch"/>
    <w:link w:val="Style_27"/>
    <w:rPr>
      <w:color w:themeColor="text1" w:themeTint="A6" w:val="595959"/>
      <w:spacing w:val="15"/>
      <w:sz w:val="28"/>
    </w:rPr>
  </w:style>
  <w:style w:styleId="Style_28" w:type="paragraph">
    <w:name w:val="Title"/>
    <w:basedOn w:val="Style_2"/>
    <w:next w:val="Style_2"/>
    <w:link w:val="Style_28_ch"/>
    <w:uiPriority w:val="10"/>
    <w:qFormat/>
    <w:pPr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8_ch" w:type="character">
    <w:name w:val="Title"/>
    <w:basedOn w:val="Style_2_ch"/>
    <w:link w:val="Style_28"/>
    <w:rPr>
      <w:rFonts w:asciiTheme="majorAscii" w:hAnsiTheme="majorHAnsi"/>
      <w:spacing w:val="-10"/>
      <w:sz w:val="56"/>
    </w:rPr>
  </w:style>
  <w:style w:styleId="Style_29" w:type="paragraph">
    <w:name w:val="heading 4"/>
    <w:basedOn w:val="Style_2"/>
    <w:next w:val="Style_2"/>
    <w:link w:val="Style_29_ch"/>
    <w:uiPriority w:val="9"/>
    <w:qFormat/>
    <w:pPr>
      <w:keepNext w:val="1"/>
      <w:keepLines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9_ch" w:type="character">
    <w:name w:val="heading 4"/>
    <w:basedOn w:val="Style_2_ch"/>
    <w:link w:val="Style_29"/>
    <w:rPr>
      <w:i w:val="1"/>
      <w:color w:themeColor="accent1" w:themeShade="BF" w:val="2F5496"/>
    </w:rPr>
  </w:style>
  <w:style w:styleId="Style_30" w:type="paragraph">
    <w:name w:val="heading 2"/>
    <w:basedOn w:val="Style_2"/>
    <w:next w:val="Style_2"/>
    <w:link w:val="Style_30_ch"/>
    <w:uiPriority w:val="9"/>
    <w:qFormat/>
    <w:pPr>
      <w:keepNext w:val="1"/>
      <w:keepLines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0_ch" w:type="character">
    <w:name w:val="heading 2"/>
    <w:basedOn w:val="Style_2_ch"/>
    <w:link w:val="Style_30"/>
    <w:rPr>
      <w:rFonts w:asciiTheme="majorAscii" w:hAnsiTheme="majorHAnsi"/>
      <w:color w:themeColor="accent1" w:themeShade="BF" w:val="2F5496"/>
      <w:sz w:val="32"/>
    </w:rPr>
  </w:style>
  <w:style w:styleId="Style_31" w:type="paragraph">
    <w:name w:val="heading 6"/>
    <w:basedOn w:val="Style_2"/>
    <w:next w:val="Style_2"/>
    <w:link w:val="Style_31_ch"/>
    <w:uiPriority w:val="9"/>
    <w:qFormat/>
    <w:pPr>
      <w:keepNext w:val="1"/>
      <w:keepLines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2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2025-08-19T06:12:22Z</dcterms:modified>
</cp:coreProperties>
</file>